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DC04" w14:textId="77777777" w:rsidR="001B19E6" w:rsidRDefault="00C4546C">
      <w:pPr>
        <w:rPr>
          <w:rFonts w:ascii="Corsiva" w:eastAsia="Corsiva" w:hAnsi="Corsiva" w:cs="Corsiva"/>
          <w:sz w:val="28"/>
          <w:szCs w:val="28"/>
        </w:rPr>
      </w:pPr>
      <w:r>
        <w:rPr>
          <w:noProof/>
        </w:rPr>
        <w:drawing>
          <wp:inline distT="0" distB="0" distL="114300" distR="114300" wp14:anchorId="6D33314F" wp14:editId="5FF7846E">
            <wp:extent cx="1142365" cy="10674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1332" b="1332"/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rsiva" w:eastAsia="Corsiva" w:hAnsi="Corsiva" w:cs="Corsiva"/>
          <w:b/>
          <w:color w:val="000000"/>
          <w:sz w:val="48"/>
          <w:szCs w:val="48"/>
        </w:rPr>
        <w:t xml:space="preserve">           </w:t>
      </w:r>
      <w:r>
        <w:rPr>
          <w:rFonts w:ascii="Corsiva" w:eastAsia="Corsiva" w:hAnsi="Corsiva" w:cs="Corsiva"/>
          <w:sz w:val="28"/>
          <w:szCs w:val="28"/>
        </w:rPr>
        <w:t xml:space="preserve">                     </w:t>
      </w:r>
    </w:p>
    <w:p w14:paraId="79E44B6F" w14:textId="1E6D6053" w:rsidR="001B19E6" w:rsidRPr="002F28CB" w:rsidRDefault="00C4546C">
      <w:pPr>
        <w:jc w:val="center"/>
        <w:rPr>
          <w:rFonts w:asciiTheme="minorHAnsi" w:eastAsia="Corsiva" w:hAnsiTheme="minorHAnsi"/>
          <w:sz w:val="48"/>
          <w:szCs w:val="48"/>
        </w:rPr>
      </w:pPr>
      <w:r w:rsidRPr="002F28CB">
        <w:rPr>
          <w:rFonts w:asciiTheme="minorHAnsi" w:eastAsia="Corsiva" w:hAnsiTheme="minorHAnsi"/>
          <w:sz w:val="48"/>
          <w:szCs w:val="48"/>
        </w:rPr>
        <w:t xml:space="preserve">Zoning Board </w:t>
      </w:r>
      <w:r w:rsidR="002F28CB" w:rsidRPr="002F28CB">
        <w:rPr>
          <w:rFonts w:asciiTheme="minorHAnsi" w:eastAsia="Corsiva" w:hAnsiTheme="minorHAnsi"/>
          <w:sz w:val="48"/>
          <w:szCs w:val="48"/>
        </w:rPr>
        <w:t>of</w:t>
      </w:r>
      <w:r w:rsidRPr="002F28CB">
        <w:rPr>
          <w:rFonts w:asciiTheme="minorHAnsi" w:eastAsia="Corsiva" w:hAnsiTheme="minorHAnsi"/>
          <w:sz w:val="48"/>
          <w:szCs w:val="48"/>
        </w:rPr>
        <w:t xml:space="preserve"> Appeals</w:t>
      </w:r>
    </w:p>
    <w:p w14:paraId="462ED430" w14:textId="77777777" w:rsidR="001B19E6" w:rsidRDefault="00C4546C">
      <w:pPr>
        <w:jc w:val="center"/>
        <w:rPr>
          <w:rFonts w:ascii="Corsiva" w:eastAsia="Corsiva" w:hAnsi="Corsiva" w:cs="Corsiva"/>
          <w:b/>
        </w:rPr>
      </w:pPr>
      <w:r>
        <w:rPr>
          <w:rFonts w:ascii="Corsiva" w:eastAsia="Corsiva" w:hAnsi="Corsiva" w:cs="Corsiva"/>
          <w:b/>
        </w:rPr>
        <w:t>Town of Townsend,</w:t>
      </w:r>
    </w:p>
    <w:p w14:paraId="0D8F20D0" w14:textId="77777777" w:rsidR="001B19E6" w:rsidRDefault="00C4546C">
      <w:pPr>
        <w:jc w:val="center"/>
        <w:rPr>
          <w:rFonts w:ascii="Corsiva" w:eastAsia="Corsiva" w:hAnsi="Corsiva" w:cs="Corsiva"/>
          <w:b/>
        </w:rPr>
      </w:pPr>
      <w:r>
        <w:rPr>
          <w:rFonts w:ascii="Corsiva" w:eastAsia="Corsiva" w:hAnsi="Corsiva" w:cs="Corsiva"/>
          <w:b/>
        </w:rPr>
        <w:t>272 Main St</w:t>
      </w:r>
    </w:p>
    <w:p w14:paraId="46EA8A34" w14:textId="77777777" w:rsidR="001B19E6" w:rsidRDefault="00C4546C">
      <w:pPr>
        <w:jc w:val="center"/>
        <w:rPr>
          <w:rFonts w:ascii="Corsiva" w:eastAsia="Corsiva" w:hAnsi="Corsiva" w:cs="Corsiva"/>
          <w:b/>
        </w:rPr>
      </w:pPr>
      <w:r>
        <w:rPr>
          <w:rFonts w:ascii="Corsiva" w:eastAsia="Corsiva" w:hAnsi="Corsiva" w:cs="Corsiva"/>
          <w:b/>
        </w:rPr>
        <w:t>Townsend, Ma 01469</w:t>
      </w:r>
    </w:p>
    <w:p w14:paraId="2EC4C109" w14:textId="77777777" w:rsidR="001B19E6" w:rsidRDefault="00C4546C">
      <w:pPr>
        <w:jc w:val="center"/>
      </w:pPr>
      <w:r>
        <w:rPr>
          <w:rFonts w:ascii="Corsiva" w:eastAsia="Corsiva" w:hAnsi="Corsiva" w:cs="Corsiva"/>
          <w:b/>
        </w:rPr>
        <w:t xml:space="preserve">978-597-1700 </w:t>
      </w:r>
      <w:proofErr w:type="spellStart"/>
      <w:r>
        <w:rPr>
          <w:rFonts w:ascii="Corsiva" w:eastAsia="Corsiva" w:hAnsi="Corsiva" w:cs="Corsiva"/>
          <w:b/>
        </w:rPr>
        <w:t>ext</w:t>
      </w:r>
      <w:proofErr w:type="spellEnd"/>
      <w:r>
        <w:rPr>
          <w:rFonts w:ascii="Corsiva" w:eastAsia="Corsiva" w:hAnsi="Corsiva" w:cs="Corsiva"/>
          <w:b/>
        </w:rPr>
        <w:t xml:space="preserve"> 1722 </w:t>
      </w:r>
    </w:p>
    <w:p w14:paraId="4D2E4F6F" w14:textId="77777777" w:rsidR="001B19E6" w:rsidRDefault="001B19E6">
      <w:pPr>
        <w:rPr>
          <w:rFonts w:ascii="Corsiva" w:eastAsia="Corsiva" w:hAnsi="Corsiva" w:cs="Corsiva"/>
          <w:b/>
        </w:rPr>
      </w:pPr>
    </w:p>
    <w:p w14:paraId="04AA3503" w14:textId="77777777" w:rsidR="001B19E6" w:rsidRDefault="001B19E6">
      <w:pPr>
        <w:rPr>
          <w:sz w:val="22"/>
          <w:szCs w:val="22"/>
        </w:rPr>
      </w:pPr>
    </w:p>
    <w:p w14:paraId="10C065D8" w14:textId="77777777" w:rsidR="001B19E6" w:rsidRPr="002F28CB" w:rsidRDefault="00C4546C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F28CB">
        <w:rPr>
          <w:rFonts w:asciiTheme="majorHAnsi" w:eastAsia="Corsiva" w:hAnsiTheme="majorHAnsi" w:cstheme="majorHAnsi"/>
          <w:sz w:val="40"/>
          <w:szCs w:val="40"/>
          <w:u w:val="single"/>
        </w:rPr>
        <w:t xml:space="preserve">Accessory Apartment Square Footage Compliance </w:t>
      </w:r>
      <w:r w:rsidRPr="002F28CB">
        <w:rPr>
          <w:rFonts w:asciiTheme="majorHAnsi" w:eastAsia="Corsiva" w:hAnsiTheme="majorHAnsi" w:cstheme="majorHAnsi"/>
          <w:b/>
          <w:sz w:val="40"/>
          <w:szCs w:val="40"/>
          <w:u w:val="single"/>
        </w:rPr>
        <w:t xml:space="preserve"> </w:t>
      </w:r>
      <w:r w:rsidRPr="002F28CB">
        <w:rPr>
          <w:rFonts w:asciiTheme="majorHAnsi" w:hAnsiTheme="majorHAnsi" w:cstheme="majorHAnsi"/>
          <w:b/>
          <w:sz w:val="22"/>
          <w:szCs w:val="22"/>
        </w:rPr>
        <w:t xml:space="preserve">  </w:t>
      </w:r>
    </w:p>
    <w:p w14:paraId="400FDA53" w14:textId="77777777" w:rsidR="001B19E6" w:rsidRDefault="001B19E6">
      <w:pPr>
        <w:rPr>
          <w:b/>
          <w:sz w:val="22"/>
          <w:szCs w:val="22"/>
        </w:rPr>
      </w:pPr>
    </w:p>
    <w:p w14:paraId="3B37673D" w14:textId="77777777" w:rsidR="001B19E6" w:rsidRDefault="001B19E6">
      <w:pPr>
        <w:rPr>
          <w:sz w:val="22"/>
          <w:szCs w:val="22"/>
        </w:rPr>
      </w:pPr>
    </w:p>
    <w:p w14:paraId="578054C4" w14:textId="77777777" w:rsidR="001B19E6" w:rsidRDefault="00C4546C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Recognizing the need to provide alternative affordable housing for family members and affordable housing for the Town, the following regulations are established for accessory apartments in a residential district.</w:t>
      </w:r>
    </w:p>
    <w:p w14:paraId="7140D996" w14:textId="77777777" w:rsidR="001B19E6" w:rsidRDefault="001B19E6">
      <w:pPr>
        <w:rPr>
          <w:sz w:val="22"/>
          <w:szCs w:val="22"/>
          <w:highlight w:val="white"/>
        </w:rPr>
      </w:pPr>
    </w:p>
    <w:p w14:paraId="5FE84F65" w14:textId="77777777" w:rsidR="001B19E6" w:rsidRDefault="00C4546C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The owner or owners of a single-family dwelling or of a single-family dwelling with a </w:t>
      </w:r>
      <w:r>
        <w:rPr>
          <w:i/>
          <w:sz w:val="22"/>
          <w:szCs w:val="22"/>
          <w:highlight w:val="white"/>
        </w:rPr>
        <w:t>pre-existing outbuilding</w:t>
      </w:r>
      <w:r>
        <w:rPr>
          <w:sz w:val="22"/>
          <w:szCs w:val="22"/>
          <w:highlight w:val="white"/>
        </w:rPr>
        <w:t xml:space="preserve"> on the same lot in an RA or RB District may apply to the Board of Appeals for a special permit for the construction and occupancy of an accessory</w:t>
      </w:r>
      <w:r>
        <w:rPr>
          <w:sz w:val="22"/>
          <w:szCs w:val="22"/>
          <w:highlight w:val="white"/>
        </w:rPr>
        <w:t xml:space="preserve"> apartment in such single-family dwelling or pre-existing outbuilding. In no case shall there be more than one accessory apartment established on a lot.</w:t>
      </w:r>
    </w:p>
    <w:p w14:paraId="6E3AB1ED" w14:textId="77777777" w:rsidR="001B19E6" w:rsidRDefault="001B19E6">
      <w:pPr>
        <w:rPr>
          <w:sz w:val="22"/>
          <w:szCs w:val="22"/>
          <w:highlight w:val="white"/>
        </w:rPr>
      </w:pPr>
    </w:p>
    <w:p w14:paraId="5CC8C1F0" w14:textId="77777777" w:rsidR="001B19E6" w:rsidRDefault="00C4546C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There are two types of accessory apartments, attached and detached. Please answer the following questi</w:t>
      </w:r>
      <w:r>
        <w:rPr>
          <w:sz w:val="22"/>
          <w:szCs w:val="22"/>
          <w:highlight w:val="white"/>
        </w:rPr>
        <w:t xml:space="preserve">ons to determine if your proposed accessory apartment complies with Section 145-36 et Seq.   </w:t>
      </w:r>
    </w:p>
    <w:p w14:paraId="1CC5034F" w14:textId="77777777" w:rsidR="001B19E6" w:rsidRDefault="00C4546C">
      <w:pPr>
        <w:rPr>
          <w:sz w:val="22"/>
          <w:szCs w:val="22"/>
          <w:highlight w:val="white"/>
        </w:rPr>
      </w:pPr>
      <w:r>
        <w:pict w14:anchorId="35A05CFC">
          <v:rect id="_x0000_i1025" style="width:0;height:1.5pt" o:hralign="center" o:hrstd="t" o:hr="t" fillcolor="#a0a0a0" stroked="f"/>
        </w:pict>
      </w:r>
    </w:p>
    <w:p w14:paraId="4D1CAF7C" w14:textId="77777777" w:rsidR="001B19E6" w:rsidRDefault="001B19E6">
      <w:pPr>
        <w:rPr>
          <w:sz w:val="22"/>
          <w:szCs w:val="22"/>
          <w:highlight w:val="white"/>
        </w:rPr>
      </w:pPr>
    </w:p>
    <w:p w14:paraId="60851451" w14:textId="77777777" w:rsidR="001B19E6" w:rsidRDefault="00C4546C">
      <w:pPr>
        <w:rPr>
          <w:b/>
          <w:color w:val="333333"/>
          <w:sz w:val="48"/>
          <w:szCs w:val="48"/>
          <w:highlight w:val="white"/>
        </w:rPr>
      </w:pPr>
      <w:r>
        <w:rPr>
          <w:b/>
          <w:color w:val="333333"/>
          <w:sz w:val="48"/>
          <w:szCs w:val="48"/>
          <w:highlight w:val="white"/>
        </w:rPr>
        <w:t>1.</w:t>
      </w:r>
    </w:p>
    <w:p w14:paraId="6C695352" w14:textId="77777777" w:rsidR="001B19E6" w:rsidRDefault="001B19E6">
      <w:pPr>
        <w:rPr>
          <w:color w:val="333333"/>
          <w:sz w:val="22"/>
          <w:szCs w:val="22"/>
          <w:highlight w:val="white"/>
        </w:rPr>
      </w:pPr>
    </w:p>
    <w:p w14:paraId="1FAE6036" w14:textId="77777777" w:rsidR="001B19E6" w:rsidRDefault="00C4546C">
      <w:pPr>
        <w:numPr>
          <w:ilvl w:val="0"/>
          <w:numId w:val="4"/>
        </w:numPr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  <w:u w:val="single"/>
        </w:rPr>
        <w:t>Attached accessory apartment</w:t>
      </w:r>
      <w:r>
        <w:rPr>
          <w:b/>
          <w:sz w:val="22"/>
          <w:szCs w:val="22"/>
          <w:highlight w:val="white"/>
        </w:rPr>
        <w:t xml:space="preserve"> (in or attached to a single-family dwelling) </w:t>
      </w:r>
    </w:p>
    <w:p w14:paraId="7FADAEFC" w14:textId="77777777" w:rsidR="001B19E6" w:rsidRDefault="001B19E6">
      <w:pPr>
        <w:ind w:left="720"/>
        <w:rPr>
          <w:sz w:val="22"/>
          <w:szCs w:val="22"/>
          <w:highlight w:val="white"/>
        </w:rPr>
      </w:pPr>
    </w:p>
    <w:p w14:paraId="451F02AA" w14:textId="77777777" w:rsidR="001B19E6" w:rsidRDefault="00C4546C">
      <w:pPr>
        <w:ind w:left="720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The</w:t>
      </w:r>
      <w:r>
        <w:rPr>
          <w:i/>
          <w:sz w:val="22"/>
          <w:szCs w:val="22"/>
          <w:highlight w:val="white"/>
        </w:rPr>
        <w:t xml:space="preserve"> floor area</w:t>
      </w:r>
      <w:r>
        <w:rPr>
          <w:sz w:val="22"/>
          <w:szCs w:val="22"/>
          <w:highlight w:val="white"/>
        </w:rPr>
        <w:t xml:space="preserve"> of the apartment </w:t>
      </w:r>
      <w:r>
        <w:rPr>
          <w:b/>
          <w:sz w:val="22"/>
          <w:szCs w:val="22"/>
          <w:highlight w:val="white"/>
        </w:rPr>
        <w:t>shall be the lesser of:</w:t>
      </w:r>
      <w:r>
        <w:rPr>
          <w:sz w:val="22"/>
          <w:szCs w:val="22"/>
          <w:highlight w:val="white"/>
        </w:rPr>
        <w:t xml:space="preserve"> (1) 800 square feet or </w:t>
      </w:r>
      <w:r>
        <w:rPr>
          <w:sz w:val="22"/>
          <w:szCs w:val="22"/>
          <w:highlight w:val="white"/>
        </w:rPr>
        <w:t>(2) 35% of the floor area of the principal residence and the apartment combined.</w:t>
      </w:r>
    </w:p>
    <w:p w14:paraId="51B61D2E" w14:textId="77777777" w:rsidR="001B19E6" w:rsidRDefault="001B19E6">
      <w:pPr>
        <w:rPr>
          <w:b/>
          <w:color w:val="333333"/>
          <w:sz w:val="22"/>
          <w:szCs w:val="22"/>
          <w:highlight w:val="white"/>
        </w:rPr>
      </w:pP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00"/>
      </w:tblGrid>
      <w:tr w:rsidR="001B19E6" w14:paraId="387731C4" w14:textId="77777777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A5D5A" w14:textId="77777777" w:rsidR="001B19E6" w:rsidRDefault="001B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highlight w:val="white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3843" w14:textId="77777777" w:rsidR="001B19E6" w:rsidRDefault="00C4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Total floor area of principal residence in square feet.</w:t>
            </w:r>
          </w:p>
        </w:tc>
      </w:tr>
      <w:tr w:rsidR="001B19E6" w14:paraId="0EFFCC51" w14:textId="77777777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CF45C" w14:textId="77777777" w:rsidR="001B19E6" w:rsidRDefault="00C4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+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74431" w14:textId="77777777" w:rsidR="001B19E6" w:rsidRDefault="00C4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Add the total floor area of the apartment in square feet.</w:t>
            </w:r>
          </w:p>
        </w:tc>
      </w:tr>
      <w:tr w:rsidR="001B19E6" w14:paraId="27FEF345" w14:textId="77777777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01F7" w14:textId="77777777" w:rsidR="001B19E6" w:rsidRDefault="001B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highlight w:val="white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1F98" w14:textId="77777777" w:rsidR="001B19E6" w:rsidRDefault="00C4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 xml:space="preserve">Total square footage combined. </w:t>
            </w:r>
          </w:p>
        </w:tc>
      </w:tr>
      <w:tr w:rsidR="001B19E6" w14:paraId="66C0D4FC" w14:textId="77777777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6B04" w14:textId="77777777" w:rsidR="001B19E6" w:rsidRDefault="00C4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× .35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6732" w14:textId="77777777" w:rsidR="001B19E6" w:rsidRDefault="00C4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Multiply to determine 35%</w:t>
            </w:r>
          </w:p>
        </w:tc>
      </w:tr>
      <w:tr w:rsidR="001B19E6" w14:paraId="4DA80348" w14:textId="77777777"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B000" w14:textId="77777777" w:rsidR="001B19E6" w:rsidRDefault="001B1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highlight w:val="white"/>
              </w:rPr>
            </w:pP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AB6B" w14:textId="77777777" w:rsidR="001B19E6" w:rsidRDefault="00C45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333333"/>
                <w:highlight w:val="white"/>
              </w:rPr>
            </w:pPr>
            <w:r>
              <w:rPr>
                <w:b/>
                <w:color w:val="333333"/>
                <w:highlight w:val="white"/>
              </w:rPr>
              <w:t>35% of combined floor area. (total)</w:t>
            </w:r>
          </w:p>
        </w:tc>
      </w:tr>
    </w:tbl>
    <w:p w14:paraId="4192D213" w14:textId="77777777" w:rsidR="001B19E6" w:rsidRDefault="001B19E6">
      <w:pPr>
        <w:rPr>
          <w:b/>
          <w:color w:val="333333"/>
          <w:highlight w:val="white"/>
        </w:rPr>
      </w:pPr>
    </w:p>
    <w:p w14:paraId="3891F27A" w14:textId="77777777" w:rsidR="001B19E6" w:rsidRDefault="00C4546C">
      <w:pPr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&gt; 800 does not comply with the 35% rule, therefore 800 is maximum allowed Square Footage. </w:t>
      </w:r>
    </w:p>
    <w:p w14:paraId="5210086A" w14:textId="77777777" w:rsidR="001B19E6" w:rsidRDefault="001B19E6">
      <w:pPr>
        <w:rPr>
          <w:b/>
          <w:color w:val="333333"/>
          <w:highlight w:val="white"/>
        </w:rPr>
      </w:pPr>
    </w:p>
    <w:p w14:paraId="4C1F9908" w14:textId="77777777" w:rsidR="001B19E6" w:rsidRDefault="00C4546C">
      <w:pPr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Or……</w:t>
      </w:r>
    </w:p>
    <w:p w14:paraId="733EAF87" w14:textId="77777777" w:rsidR="001B19E6" w:rsidRDefault="00C4546C">
      <w:pPr>
        <w:rPr>
          <w:b/>
          <w:color w:val="333333"/>
          <w:sz w:val="48"/>
          <w:szCs w:val="48"/>
          <w:highlight w:val="white"/>
        </w:rPr>
      </w:pPr>
      <w:r>
        <w:rPr>
          <w:b/>
          <w:color w:val="333333"/>
          <w:sz w:val="48"/>
          <w:szCs w:val="48"/>
          <w:highlight w:val="white"/>
        </w:rPr>
        <w:lastRenderedPageBreak/>
        <w:t>2.</w:t>
      </w:r>
    </w:p>
    <w:p w14:paraId="46E0D643" w14:textId="77777777" w:rsidR="001B19E6" w:rsidRDefault="001B19E6">
      <w:pPr>
        <w:rPr>
          <w:b/>
          <w:sz w:val="22"/>
          <w:szCs w:val="22"/>
          <w:highlight w:val="white"/>
          <w:u w:val="single"/>
        </w:rPr>
      </w:pPr>
    </w:p>
    <w:p w14:paraId="3A88AADF" w14:textId="77777777" w:rsidR="001B19E6" w:rsidRDefault="00C4546C">
      <w:pPr>
        <w:numPr>
          <w:ilvl w:val="0"/>
          <w:numId w:val="2"/>
        </w:num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  <w:u w:val="single"/>
        </w:rPr>
        <w:t>Detached Accessory apartment*</w:t>
      </w:r>
      <w:r>
        <w:rPr>
          <w:b/>
          <w:sz w:val="22"/>
          <w:szCs w:val="22"/>
          <w:highlight w:val="white"/>
        </w:rPr>
        <w:t xml:space="preserve"> (in a </w:t>
      </w:r>
      <w:r>
        <w:rPr>
          <w:b/>
          <w:i/>
          <w:sz w:val="22"/>
          <w:szCs w:val="22"/>
          <w:highlight w:val="white"/>
        </w:rPr>
        <w:t xml:space="preserve">Pre-existing Outbuilding - </w:t>
      </w:r>
      <w:r>
        <w:rPr>
          <w:sz w:val="22"/>
          <w:szCs w:val="22"/>
          <w:highlight w:val="white"/>
        </w:rPr>
        <w:t>A building detached from a single-family residence, e.g., garage, barn, that has been in exi</w:t>
      </w:r>
      <w:r>
        <w:rPr>
          <w:sz w:val="22"/>
          <w:szCs w:val="22"/>
          <w:highlight w:val="white"/>
        </w:rPr>
        <w:t>stence for at least 10 years (at the time of permit application) as evidenced by a deed from the MA Registry of Deeds or a building permit issued by the Town of Townsend showing that the building was completed 10 years prior.)</w:t>
      </w:r>
    </w:p>
    <w:p w14:paraId="28100162" w14:textId="77777777" w:rsidR="001B19E6" w:rsidRDefault="001B19E6">
      <w:pPr>
        <w:ind w:left="720"/>
        <w:rPr>
          <w:b/>
          <w:i/>
          <w:color w:val="333333"/>
          <w:sz w:val="22"/>
          <w:szCs w:val="22"/>
          <w:highlight w:val="white"/>
        </w:rPr>
      </w:pPr>
    </w:p>
    <w:p w14:paraId="0911D450" w14:textId="77777777" w:rsidR="001B19E6" w:rsidRDefault="00C4546C">
      <w:pPr>
        <w:numPr>
          <w:ilvl w:val="1"/>
          <w:numId w:val="1"/>
        </w:num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More than 10 years old. </w:t>
      </w:r>
    </w:p>
    <w:p w14:paraId="0C0AAE06" w14:textId="77777777" w:rsidR="001B19E6" w:rsidRDefault="001B19E6">
      <w:pPr>
        <w:ind w:left="1440"/>
        <w:rPr>
          <w:sz w:val="22"/>
          <w:szCs w:val="22"/>
          <w:highlight w:val="white"/>
        </w:rPr>
      </w:pPr>
    </w:p>
    <w:p w14:paraId="10C2CF0F" w14:textId="77777777" w:rsidR="001B19E6" w:rsidRDefault="00C4546C">
      <w:pPr>
        <w:numPr>
          <w:ilvl w:val="1"/>
          <w:numId w:val="1"/>
        </w:num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80</w:t>
      </w:r>
      <w:r>
        <w:rPr>
          <w:sz w:val="22"/>
          <w:szCs w:val="22"/>
          <w:highlight w:val="white"/>
        </w:rPr>
        <w:t>0 square feet or less.</w:t>
      </w:r>
    </w:p>
    <w:p w14:paraId="1C8E32BD" w14:textId="77777777" w:rsidR="001B19E6" w:rsidRDefault="001B19E6">
      <w:pPr>
        <w:ind w:left="1440"/>
        <w:rPr>
          <w:color w:val="333333"/>
          <w:sz w:val="22"/>
          <w:szCs w:val="22"/>
          <w:highlight w:val="white"/>
        </w:rPr>
      </w:pPr>
    </w:p>
    <w:p w14:paraId="163D50A8" w14:textId="77777777" w:rsidR="001B19E6" w:rsidRDefault="00C4546C">
      <w:pPr>
        <w:numPr>
          <w:ilvl w:val="1"/>
          <w:numId w:val="1"/>
        </w:num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Will not require an addition (Does not increase the footprint of the structure in which the accessory apartment is located).</w:t>
      </w:r>
    </w:p>
    <w:p w14:paraId="494C0842" w14:textId="77777777" w:rsidR="001B19E6" w:rsidRDefault="00C4546C">
      <w:pPr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*All boxes must be checked</w:t>
      </w:r>
    </w:p>
    <w:p w14:paraId="04E5B3E8" w14:textId="77777777" w:rsidR="001B19E6" w:rsidRDefault="001B19E6">
      <w:pPr>
        <w:rPr>
          <w:b/>
          <w:highlight w:val="white"/>
        </w:rPr>
      </w:pPr>
    </w:p>
    <w:p w14:paraId="7B337C48" w14:textId="77777777" w:rsidR="001B19E6" w:rsidRDefault="00C4546C">
      <w:pPr>
        <w:rPr>
          <w:b/>
          <w:highlight w:val="white"/>
        </w:rPr>
      </w:pPr>
      <w:r>
        <w:rPr>
          <w:b/>
          <w:highlight w:val="white"/>
        </w:rPr>
        <w:t>And…..</w:t>
      </w:r>
    </w:p>
    <w:p w14:paraId="0133CE6C" w14:textId="77777777" w:rsidR="001B19E6" w:rsidRDefault="001B19E6">
      <w:pPr>
        <w:rPr>
          <w:b/>
          <w:highlight w:val="white"/>
        </w:rPr>
      </w:pPr>
    </w:p>
    <w:p w14:paraId="3B82A6E1" w14:textId="77777777" w:rsidR="001B19E6" w:rsidRDefault="00C4546C">
      <w:pPr>
        <w:rPr>
          <w:b/>
          <w:sz w:val="48"/>
          <w:szCs w:val="48"/>
          <w:highlight w:val="white"/>
        </w:rPr>
      </w:pPr>
      <w:r>
        <w:rPr>
          <w:b/>
          <w:sz w:val="48"/>
          <w:szCs w:val="48"/>
          <w:highlight w:val="white"/>
        </w:rPr>
        <w:t>3.</w:t>
      </w:r>
    </w:p>
    <w:p w14:paraId="1E48CE92" w14:textId="77777777" w:rsidR="001B19E6" w:rsidRDefault="001B19E6">
      <w:pPr>
        <w:rPr>
          <w:sz w:val="22"/>
          <w:szCs w:val="22"/>
          <w:highlight w:val="white"/>
        </w:rPr>
      </w:pPr>
    </w:p>
    <w:p w14:paraId="6A298B42" w14:textId="77777777" w:rsidR="001B19E6" w:rsidRDefault="00C4546C">
      <w:pPr>
        <w:numPr>
          <w:ilvl w:val="0"/>
          <w:numId w:val="3"/>
        </w:numPr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  <w:u w:val="single"/>
        </w:rPr>
        <w:t>Conditions applicable to all accessory apartments*</w:t>
      </w:r>
      <w:r>
        <w:rPr>
          <w:b/>
          <w:sz w:val="22"/>
          <w:szCs w:val="22"/>
          <w:highlight w:val="white"/>
        </w:rPr>
        <w:t>:</w:t>
      </w:r>
    </w:p>
    <w:p w14:paraId="56D0431C" w14:textId="77777777" w:rsidR="001B19E6" w:rsidRDefault="001B19E6">
      <w:pPr>
        <w:ind w:left="1440"/>
        <w:rPr>
          <w:sz w:val="22"/>
          <w:szCs w:val="22"/>
          <w:highlight w:val="white"/>
        </w:rPr>
      </w:pPr>
    </w:p>
    <w:p w14:paraId="0EAB64BD" w14:textId="77777777" w:rsidR="001B19E6" w:rsidRDefault="00C4546C">
      <w:pPr>
        <w:numPr>
          <w:ilvl w:val="1"/>
          <w:numId w:val="3"/>
        </w:numPr>
        <w:rPr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 xml:space="preserve">Construction Plans </w:t>
      </w:r>
      <w:r>
        <w:rPr>
          <w:sz w:val="22"/>
          <w:szCs w:val="22"/>
          <w:highlight w:val="white"/>
        </w:rPr>
        <w:t>(provided to the Building Department and Zoning Board of Appeals for review).</w:t>
      </w:r>
      <w:r>
        <w:rPr>
          <w:b/>
          <w:color w:val="333333"/>
          <w:sz w:val="22"/>
          <w:szCs w:val="22"/>
          <w:highlight w:val="white"/>
        </w:rPr>
        <w:t xml:space="preserve"> </w:t>
      </w:r>
    </w:p>
    <w:p w14:paraId="604458C9" w14:textId="77777777" w:rsidR="001B19E6" w:rsidRDefault="001B19E6">
      <w:pPr>
        <w:ind w:left="1440"/>
        <w:rPr>
          <w:b/>
          <w:color w:val="333333"/>
          <w:sz w:val="22"/>
          <w:szCs w:val="22"/>
          <w:highlight w:val="white"/>
        </w:rPr>
      </w:pPr>
    </w:p>
    <w:p w14:paraId="390F04B7" w14:textId="77777777" w:rsidR="001B19E6" w:rsidRDefault="00C4546C">
      <w:pPr>
        <w:numPr>
          <w:ilvl w:val="1"/>
          <w:numId w:val="3"/>
        </w:numPr>
        <w:rPr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>Title V - Septic requirements</w:t>
      </w:r>
      <w:r>
        <w:rPr>
          <w:color w:val="333333"/>
          <w:sz w:val="22"/>
          <w:szCs w:val="22"/>
          <w:highlight w:val="white"/>
        </w:rPr>
        <w:t xml:space="preserve"> (Adequate provision can be made for the disposal of sewage, waste and drai</w:t>
      </w:r>
      <w:r>
        <w:rPr>
          <w:color w:val="333333"/>
          <w:sz w:val="22"/>
          <w:szCs w:val="22"/>
          <w:highlight w:val="white"/>
        </w:rPr>
        <w:t>nage of the accessory apartment in accordance with the requirements of the Board of Health).</w:t>
      </w:r>
    </w:p>
    <w:p w14:paraId="1034B753" w14:textId="77777777" w:rsidR="001B19E6" w:rsidRDefault="001B19E6">
      <w:pPr>
        <w:ind w:left="1440"/>
        <w:rPr>
          <w:color w:val="333333"/>
          <w:sz w:val="22"/>
          <w:szCs w:val="22"/>
          <w:highlight w:val="white"/>
        </w:rPr>
      </w:pPr>
    </w:p>
    <w:p w14:paraId="5169B2A2" w14:textId="77777777" w:rsidR="001B19E6" w:rsidRDefault="00C4546C">
      <w:pPr>
        <w:numPr>
          <w:ilvl w:val="1"/>
          <w:numId w:val="3"/>
        </w:numPr>
        <w:rPr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 xml:space="preserve">2 Means of Egress </w:t>
      </w:r>
      <w:r>
        <w:rPr>
          <w:color w:val="333333"/>
          <w:sz w:val="22"/>
          <w:szCs w:val="22"/>
          <w:highlight w:val="white"/>
        </w:rPr>
        <w:t>(Adequate provision has been made for ingress and egress to the outside from the accessory apartment).</w:t>
      </w:r>
    </w:p>
    <w:p w14:paraId="5EF6D5A1" w14:textId="77777777" w:rsidR="001B19E6" w:rsidRDefault="001B19E6">
      <w:pPr>
        <w:rPr>
          <w:color w:val="333333"/>
          <w:sz w:val="22"/>
          <w:szCs w:val="22"/>
          <w:highlight w:val="white"/>
        </w:rPr>
      </w:pPr>
    </w:p>
    <w:p w14:paraId="3E6E6717" w14:textId="77777777" w:rsidR="001B19E6" w:rsidRDefault="00C4546C">
      <w:pPr>
        <w:numPr>
          <w:ilvl w:val="1"/>
          <w:numId w:val="3"/>
        </w:num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Minimum lot size</w:t>
      </w:r>
      <w:r>
        <w:rPr>
          <w:sz w:val="22"/>
          <w:szCs w:val="22"/>
          <w:highlight w:val="white"/>
        </w:rPr>
        <w:t xml:space="preserve"> ( at least ¾ of an acre</w:t>
      </w:r>
      <w:r>
        <w:rPr>
          <w:sz w:val="22"/>
          <w:szCs w:val="22"/>
          <w:highlight w:val="white"/>
        </w:rPr>
        <w:t>).</w:t>
      </w:r>
    </w:p>
    <w:p w14:paraId="2C75C2E3" w14:textId="77777777" w:rsidR="001B19E6" w:rsidRDefault="001B19E6">
      <w:pPr>
        <w:ind w:left="1440"/>
        <w:rPr>
          <w:sz w:val="22"/>
          <w:szCs w:val="22"/>
          <w:highlight w:val="white"/>
        </w:rPr>
      </w:pPr>
    </w:p>
    <w:p w14:paraId="3CC236A9" w14:textId="77777777" w:rsidR="001B19E6" w:rsidRDefault="00C4546C">
      <w:pPr>
        <w:numPr>
          <w:ilvl w:val="1"/>
          <w:numId w:val="3"/>
        </w:num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Parking</w:t>
      </w:r>
      <w:r>
        <w:rPr>
          <w:sz w:val="22"/>
          <w:szCs w:val="22"/>
          <w:highlight w:val="white"/>
        </w:rPr>
        <w:t xml:space="preserve"> (Adequate provisions can be made for off-street parking of motor vehicles consistent with a single-family residence.</w:t>
      </w:r>
    </w:p>
    <w:p w14:paraId="01B7D414" w14:textId="77777777" w:rsidR="001B19E6" w:rsidRDefault="001B19E6">
      <w:pPr>
        <w:ind w:left="1440"/>
        <w:rPr>
          <w:sz w:val="22"/>
          <w:szCs w:val="22"/>
          <w:highlight w:val="white"/>
        </w:rPr>
      </w:pPr>
    </w:p>
    <w:p w14:paraId="044FBF36" w14:textId="77777777" w:rsidR="001B19E6" w:rsidRDefault="00C4546C">
      <w:pPr>
        <w:numPr>
          <w:ilvl w:val="1"/>
          <w:numId w:val="3"/>
        </w:numPr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One per residence </w:t>
      </w:r>
      <w:r>
        <w:rPr>
          <w:sz w:val="22"/>
          <w:szCs w:val="22"/>
          <w:highlight w:val="white"/>
        </w:rPr>
        <w:t xml:space="preserve">(There are no other apartments on the lot). </w:t>
      </w:r>
    </w:p>
    <w:p w14:paraId="02673A16" w14:textId="77777777" w:rsidR="001B19E6" w:rsidRDefault="00C4546C">
      <w:pPr>
        <w:jc w:val="center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*All boxes must be checked</w:t>
      </w:r>
    </w:p>
    <w:p w14:paraId="4D2C22B1" w14:textId="77777777" w:rsidR="001B19E6" w:rsidRDefault="00C4546C">
      <w:pPr>
        <w:rPr>
          <w:sz w:val="18"/>
          <w:szCs w:val="18"/>
          <w:highlight w:val="white"/>
        </w:rPr>
      </w:pPr>
      <w:r>
        <w:pict w14:anchorId="641BEE09">
          <v:rect id="_x0000_i1026" style="width:0;height:1.5pt" o:hralign="center" o:hrstd="t" o:hr="t" fillcolor="#a0a0a0" stroked="f"/>
        </w:pict>
      </w:r>
    </w:p>
    <w:p w14:paraId="313BC08A" w14:textId="77777777" w:rsidR="001B19E6" w:rsidRDefault="00C4546C">
      <w:pPr>
        <w:rPr>
          <w:b/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>Any accessory apartment intended f</w:t>
      </w:r>
      <w:r>
        <w:rPr>
          <w:b/>
          <w:color w:val="333333"/>
          <w:sz w:val="22"/>
          <w:szCs w:val="22"/>
          <w:highlight w:val="white"/>
        </w:rPr>
        <w:t>or occupancy by a person(s) with a disability shall be provided with accessible features.</w:t>
      </w:r>
      <w:r>
        <w:rPr>
          <w:rFonts w:ascii="Arial" w:eastAsia="Arial" w:hAnsi="Arial" w:cs="Arial"/>
          <w:b/>
          <w:color w:val="333333"/>
          <w:sz w:val="27"/>
          <w:szCs w:val="27"/>
          <w:highlight w:val="white"/>
        </w:rPr>
        <w:t xml:space="preserve"> </w:t>
      </w:r>
      <w:r>
        <w:rPr>
          <w:b/>
          <w:color w:val="333333"/>
          <w:sz w:val="22"/>
          <w:szCs w:val="22"/>
          <w:highlight w:val="white"/>
        </w:rPr>
        <w:t xml:space="preserve">Occupancy of an accessory apartment will be withheld until compliance with the provisions of the State Sanitary code have been met to the satisfaction of the Board of Health. </w:t>
      </w:r>
    </w:p>
    <w:p w14:paraId="5C5648B8" w14:textId="77777777" w:rsidR="001B19E6" w:rsidRDefault="00C4546C">
      <w:pPr>
        <w:rPr>
          <w:b/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>I attest that the above statements are true.</w:t>
      </w:r>
    </w:p>
    <w:p w14:paraId="7530ABD5" w14:textId="77777777" w:rsidR="001B19E6" w:rsidRDefault="001B19E6">
      <w:pPr>
        <w:rPr>
          <w:b/>
          <w:color w:val="333333"/>
          <w:sz w:val="22"/>
          <w:szCs w:val="22"/>
          <w:highlight w:val="white"/>
        </w:rPr>
      </w:pPr>
    </w:p>
    <w:p w14:paraId="673D0748" w14:textId="77777777" w:rsidR="001B19E6" w:rsidRDefault="001B19E6">
      <w:pPr>
        <w:rPr>
          <w:b/>
          <w:color w:val="333333"/>
          <w:sz w:val="22"/>
          <w:szCs w:val="22"/>
          <w:highlight w:val="white"/>
        </w:rPr>
      </w:pPr>
    </w:p>
    <w:p w14:paraId="2B4D4D91" w14:textId="77777777" w:rsidR="001B19E6" w:rsidRDefault="00C4546C">
      <w:pPr>
        <w:rPr>
          <w:b/>
          <w:color w:val="333333"/>
          <w:sz w:val="22"/>
          <w:szCs w:val="22"/>
          <w:highlight w:val="white"/>
        </w:rPr>
      </w:pPr>
      <w:r>
        <w:pict w14:anchorId="1E87BBD8">
          <v:rect id="_x0000_i1027" style="width:0;height:1.5pt" o:hralign="center" o:hrstd="t" o:hr="t" fillcolor="#a0a0a0" stroked="f"/>
        </w:pict>
      </w:r>
    </w:p>
    <w:p w14:paraId="4FA5898B" w14:textId="77777777" w:rsidR="001B19E6" w:rsidRDefault="00C4546C">
      <w:pPr>
        <w:rPr>
          <w:b/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 xml:space="preserve"> </w:t>
      </w:r>
    </w:p>
    <w:p w14:paraId="1C9A797B" w14:textId="77777777" w:rsidR="001B19E6" w:rsidRDefault="00C4546C">
      <w:pPr>
        <w:rPr>
          <w:color w:val="333333"/>
          <w:sz w:val="22"/>
          <w:szCs w:val="22"/>
          <w:highlight w:val="white"/>
        </w:rPr>
      </w:pPr>
      <w:r>
        <w:rPr>
          <w:color w:val="333333"/>
          <w:sz w:val="22"/>
          <w:szCs w:val="22"/>
          <w:highlight w:val="white"/>
        </w:rPr>
        <w:t>Applicant Name (printed)</w:t>
      </w:r>
      <w:r>
        <w:rPr>
          <w:color w:val="333333"/>
          <w:sz w:val="22"/>
          <w:szCs w:val="22"/>
          <w:highlight w:val="white"/>
        </w:rPr>
        <w:tab/>
      </w:r>
      <w:r>
        <w:rPr>
          <w:color w:val="333333"/>
          <w:sz w:val="22"/>
          <w:szCs w:val="22"/>
          <w:highlight w:val="white"/>
        </w:rPr>
        <w:tab/>
      </w:r>
      <w:r>
        <w:rPr>
          <w:color w:val="333333"/>
          <w:sz w:val="22"/>
          <w:szCs w:val="22"/>
          <w:highlight w:val="white"/>
        </w:rPr>
        <w:tab/>
        <w:t>Ap</w:t>
      </w:r>
      <w:r>
        <w:rPr>
          <w:color w:val="333333"/>
          <w:sz w:val="22"/>
          <w:szCs w:val="22"/>
          <w:highlight w:val="white"/>
        </w:rPr>
        <w:t>plicant Signature</w:t>
      </w:r>
      <w:r>
        <w:rPr>
          <w:color w:val="333333"/>
          <w:sz w:val="22"/>
          <w:szCs w:val="22"/>
          <w:highlight w:val="white"/>
        </w:rPr>
        <w:tab/>
      </w:r>
      <w:r>
        <w:rPr>
          <w:color w:val="333333"/>
          <w:sz w:val="22"/>
          <w:szCs w:val="22"/>
          <w:highlight w:val="white"/>
        </w:rPr>
        <w:tab/>
      </w:r>
      <w:r>
        <w:rPr>
          <w:color w:val="333333"/>
          <w:sz w:val="22"/>
          <w:szCs w:val="22"/>
          <w:highlight w:val="white"/>
        </w:rPr>
        <w:tab/>
        <w:t>Date</w:t>
      </w:r>
      <w:r>
        <w:rPr>
          <w:color w:val="333333"/>
          <w:sz w:val="22"/>
          <w:szCs w:val="22"/>
          <w:highlight w:val="white"/>
        </w:rPr>
        <w:tab/>
      </w:r>
      <w:r>
        <w:rPr>
          <w:color w:val="333333"/>
          <w:sz w:val="22"/>
          <w:szCs w:val="22"/>
          <w:highlight w:val="white"/>
        </w:rPr>
        <w:tab/>
      </w:r>
      <w:r>
        <w:rPr>
          <w:color w:val="333333"/>
          <w:sz w:val="22"/>
          <w:szCs w:val="22"/>
          <w:highlight w:val="white"/>
        </w:rPr>
        <w:tab/>
      </w:r>
    </w:p>
    <w:sectPr w:rsidR="001B1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389" w:left="1008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0771" w14:textId="77777777" w:rsidR="002A03DE" w:rsidRDefault="002A03DE" w:rsidP="002A03DE">
      <w:r>
        <w:separator/>
      </w:r>
    </w:p>
  </w:endnote>
  <w:endnote w:type="continuationSeparator" w:id="0">
    <w:p w14:paraId="2F32FA3A" w14:textId="77777777" w:rsidR="002A03DE" w:rsidRDefault="002A03DE" w:rsidP="002A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BB2CA" w14:textId="77777777" w:rsidR="002A03DE" w:rsidRDefault="002A0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19B5" w14:textId="77777777" w:rsidR="002A03DE" w:rsidRDefault="002A03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99AD" w14:textId="77777777" w:rsidR="002A03DE" w:rsidRDefault="002A0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5068" w14:textId="77777777" w:rsidR="002A03DE" w:rsidRDefault="002A03DE" w:rsidP="002A03DE">
      <w:r>
        <w:separator/>
      </w:r>
    </w:p>
  </w:footnote>
  <w:footnote w:type="continuationSeparator" w:id="0">
    <w:p w14:paraId="07380B75" w14:textId="77777777" w:rsidR="002A03DE" w:rsidRDefault="002A03DE" w:rsidP="002A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148B" w14:textId="77777777" w:rsidR="002A03DE" w:rsidRDefault="002A0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EECD" w14:textId="77777777" w:rsidR="002A03DE" w:rsidRDefault="002A0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B73A" w14:textId="77777777" w:rsidR="002A03DE" w:rsidRDefault="002A0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69C"/>
    <w:multiLevelType w:val="multilevel"/>
    <w:tmpl w:val="DF428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1C1126"/>
    <w:multiLevelType w:val="multilevel"/>
    <w:tmpl w:val="01EAB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3C7C39"/>
    <w:multiLevelType w:val="multilevel"/>
    <w:tmpl w:val="F3B03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C9385E"/>
    <w:multiLevelType w:val="multilevel"/>
    <w:tmpl w:val="5FBE7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3419857">
    <w:abstractNumId w:val="0"/>
  </w:num>
  <w:num w:numId="2" w16cid:durableId="1404135046">
    <w:abstractNumId w:val="2"/>
  </w:num>
  <w:num w:numId="3" w16cid:durableId="895359052">
    <w:abstractNumId w:val="3"/>
  </w:num>
  <w:num w:numId="4" w16cid:durableId="1319924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E6"/>
    <w:rsid w:val="001B19E6"/>
    <w:rsid w:val="002A03DE"/>
    <w:rsid w:val="002F28CB"/>
    <w:rsid w:val="00C4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D96886"/>
  <w15:docId w15:val="{D6CBDEE6-F1AC-4909-84CC-9C7F4BFE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0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3DE"/>
  </w:style>
  <w:style w:type="paragraph" w:styleId="Footer">
    <w:name w:val="footer"/>
    <w:basedOn w:val="Normal"/>
    <w:link w:val="FooterChar"/>
    <w:uiPriority w:val="99"/>
    <w:unhideWhenUsed/>
    <w:rsid w:val="002A0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Faxon</dc:creator>
  <cp:lastModifiedBy>Beth Faxon</cp:lastModifiedBy>
  <cp:revision>2</cp:revision>
  <dcterms:created xsi:type="dcterms:W3CDTF">2022-11-14T17:34:00Z</dcterms:created>
  <dcterms:modified xsi:type="dcterms:W3CDTF">2022-11-14T17:34:00Z</dcterms:modified>
</cp:coreProperties>
</file>