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E0BC5D2"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A9493B">
        <w:rPr>
          <w:rFonts w:ascii="Arial Narrow" w:eastAsia="Times New Roman" w:hAnsi="Arial Narrow" w:cs="Times New Roman"/>
          <w:b/>
          <w:sz w:val="28"/>
          <w:szCs w:val="28"/>
        </w:rPr>
        <w:t>January 8, 2024</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7F2253C2" w14:textId="5C249A2F" w:rsidR="002B188D" w:rsidRPr="00BD52CD" w:rsidRDefault="003155EE" w:rsidP="00BD52CD">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proofErr w:type="gramStart"/>
      <w:r w:rsidR="004B2CB1" w:rsidRPr="00C81E4B">
        <w:rPr>
          <w:rFonts w:ascii="Arial Narrow" w:hAnsi="Arial Narrow"/>
          <w:sz w:val="24"/>
          <w:szCs w:val="24"/>
        </w:rPr>
        <w:t>advan</w:t>
      </w:r>
      <w:r w:rsidR="00BD52CD">
        <w:rPr>
          <w:rFonts w:ascii="Arial Narrow" w:hAnsi="Arial Narrow"/>
          <w:sz w:val="24"/>
          <w:szCs w:val="24"/>
        </w:rPr>
        <w:t>ce</w:t>
      </w:r>
      <w:proofErr w:type="gramEnd"/>
    </w:p>
    <w:p w14:paraId="03826586" w14:textId="77777777" w:rsidR="0064262D" w:rsidRPr="006642E4" w:rsidRDefault="0064262D" w:rsidP="004110C6">
      <w:pPr>
        <w:spacing w:after="0"/>
        <w:ind w:left="1080"/>
        <w:rPr>
          <w:rFonts w:ascii="Arial Narrow" w:hAnsi="Arial Narrow"/>
          <w:sz w:val="24"/>
          <w:szCs w:val="24"/>
          <w:u w:val="single"/>
        </w:rPr>
      </w:pPr>
    </w:p>
    <w:p w14:paraId="721B39BD" w14:textId="5CE053DD" w:rsidR="008059BB" w:rsidRPr="006642E4" w:rsidRDefault="003155EE" w:rsidP="00010222">
      <w:pPr>
        <w:spacing w:after="0"/>
        <w:ind w:left="1440" w:hanging="360"/>
        <w:rPr>
          <w:rFonts w:ascii="Arial Narrow" w:hAnsi="Arial Narrow"/>
          <w:sz w:val="24"/>
          <w:szCs w:val="24"/>
          <w:u w:val="single"/>
        </w:rPr>
      </w:pPr>
      <w:r w:rsidRPr="006642E4">
        <w:rPr>
          <w:rFonts w:ascii="Arial Narrow" w:hAnsi="Arial Narrow"/>
          <w:sz w:val="24"/>
          <w:szCs w:val="24"/>
          <w:u w:val="single"/>
        </w:rPr>
        <w:t>APPOINTMENT/HEARINGS</w:t>
      </w:r>
    </w:p>
    <w:p w14:paraId="2D2C7FB0" w14:textId="77777777" w:rsidR="003233C1" w:rsidRPr="003233C1" w:rsidRDefault="002A1FB5" w:rsidP="003233C1">
      <w:pPr>
        <w:pStyle w:val="ListParagraph"/>
        <w:numPr>
          <w:ilvl w:val="1"/>
          <w:numId w:val="1"/>
        </w:numPr>
        <w:spacing w:after="0"/>
        <w:ind w:left="1440"/>
        <w:jc w:val="both"/>
        <w:rPr>
          <w:rFonts w:ascii="Arial Narrow" w:eastAsia="Times New Roman" w:hAnsi="Arial Narrow"/>
          <w:color w:val="000000" w:themeColor="text1"/>
          <w:sz w:val="24"/>
          <w:szCs w:val="24"/>
        </w:rPr>
      </w:pPr>
      <w:r w:rsidRPr="006642E4">
        <w:rPr>
          <w:rFonts w:ascii="Arial Narrow" w:eastAsia="Times New Roman" w:hAnsi="Arial Narrow"/>
          <w:color w:val="000000" w:themeColor="text1"/>
          <w:sz w:val="24"/>
          <w:szCs w:val="24"/>
        </w:rPr>
        <w:t xml:space="preserve">        </w:t>
      </w:r>
      <w:r w:rsidR="003233C1" w:rsidRPr="003233C1">
        <w:rPr>
          <w:rFonts w:ascii="Arial Narrow" w:eastAsia="Times New Roman" w:hAnsi="Arial Narrow"/>
          <w:color w:val="000000" w:themeColor="text1"/>
          <w:sz w:val="24"/>
          <w:szCs w:val="24"/>
        </w:rPr>
        <w:t>80 Main St. – Upgrade w/ LUA</w:t>
      </w:r>
    </w:p>
    <w:p w14:paraId="1F2B6060" w14:textId="77777777" w:rsidR="003233C1" w:rsidRPr="003233C1" w:rsidRDefault="003233C1" w:rsidP="003233C1">
      <w:pPr>
        <w:pStyle w:val="ListParagraph"/>
        <w:numPr>
          <w:ilvl w:val="1"/>
          <w:numId w:val="1"/>
        </w:numPr>
        <w:ind w:left="1890" w:hanging="810"/>
        <w:jc w:val="both"/>
        <w:rPr>
          <w:rFonts w:ascii="Arial Narrow" w:eastAsia="Times New Roman" w:hAnsi="Arial Narrow"/>
          <w:color w:val="000000" w:themeColor="text1"/>
          <w:sz w:val="24"/>
          <w:szCs w:val="24"/>
        </w:rPr>
      </w:pPr>
      <w:r w:rsidRPr="003233C1">
        <w:rPr>
          <w:rFonts w:ascii="Arial Narrow" w:eastAsia="Times New Roman" w:hAnsi="Arial Narrow"/>
          <w:color w:val="000000" w:themeColor="text1"/>
          <w:sz w:val="24"/>
          <w:szCs w:val="24"/>
        </w:rPr>
        <w:t>106 Haynes Rd. – System in Full Compliance</w:t>
      </w:r>
    </w:p>
    <w:p w14:paraId="5E1D09C1" w14:textId="77777777" w:rsidR="003233C1" w:rsidRPr="003233C1" w:rsidRDefault="003233C1" w:rsidP="003233C1">
      <w:pPr>
        <w:pStyle w:val="ListParagraph"/>
        <w:numPr>
          <w:ilvl w:val="1"/>
          <w:numId w:val="1"/>
        </w:numPr>
        <w:ind w:left="1890" w:hanging="810"/>
        <w:jc w:val="both"/>
        <w:rPr>
          <w:rFonts w:ascii="Arial Narrow" w:eastAsia="Times New Roman" w:hAnsi="Arial Narrow"/>
          <w:color w:val="000000" w:themeColor="text1"/>
          <w:sz w:val="24"/>
          <w:szCs w:val="24"/>
        </w:rPr>
      </w:pPr>
      <w:r w:rsidRPr="003233C1">
        <w:rPr>
          <w:rFonts w:ascii="Arial Narrow" w:eastAsia="Times New Roman" w:hAnsi="Arial Narrow"/>
          <w:color w:val="000000" w:themeColor="text1"/>
          <w:sz w:val="24"/>
          <w:szCs w:val="24"/>
        </w:rPr>
        <w:t>10 Cedar Circle – Upgrade w/ LUA</w:t>
      </w:r>
    </w:p>
    <w:p w14:paraId="1B0C2AE0" w14:textId="77777777" w:rsidR="003233C1" w:rsidRPr="003233C1" w:rsidRDefault="003233C1" w:rsidP="003233C1">
      <w:pPr>
        <w:pStyle w:val="ListParagraph"/>
        <w:numPr>
          <w:ilvl w:val="1"/>
          <w:numId w:val="1"/>
        </w:numPr>
        <w:ind w:left="1890" w:hanging="810"/>
        <w:jc w:val="both"/>
        <w:rPr>
          <w:rFonts w:ascii="Arial Narrow" w:eastAsia="Times New Roman" w:hAnsi="Arial Narrow"/>
          <w:color w:val="000000" w:themeColor="text1"/>
          <w:sz w:val="24"/>
          <w:szCs w:val="24"/>
        </w:rPr>
      </w:pPr>
      <w:r w:rsidRPr="003233C1">
        <w:rPr>
          <w:rFonts w:ascii="Arial Narrow" w:eastAsia="Times New Roman" w:hAnsi="Arial Narrow"/>
          <w:color w:val="000000" w:themeColor="text1"/>
          <w:sz w:val="24"/>
          <w:szCs w:val="24"/>
        </w:rPr>
        <w:t>17 Hickory Dr. – Upgrade</w:t>
      </w:r>
    </w:p>
    <w:p w14:paraId="14974691" w14:textId="21C35CFF" w:rsidR="00707673" w:rsidRPr="0056548A" w:rsidRDefault="003233C1" w:rsidP="003233C1">
      <w:pPr>
        <w:pStyle w:val="ListParagraph"/>
        <w:numPr>
          <w:ilvl w:val="1"/>
          <w:numId w:val="1"/>
        </w:numPr>
        <w:spacing w:after="0"/>
        <w:ind w:left="1890" w:hanging="810"/>
        <w:jc w:val="both"/>
        <w:rPr>
          <w:rFonts w:ascii="Arial Narrow" w:hAnsi="Arial Narrow"/>
        </w:rPr>
      </w:pPr>
      <w:r>
        <w:rPr>
          <w:rFonts w:ascii="Arial Narrow" w:eastAsia="Times New Roman" w:hAnsi="Arial Narrow"/>
          <w:color w:val="000000" w:themeColor="text1"/>
          <w:sz w:val="24"/>
          <w:szCs w:val="24"/>
        </w:rPr>
        <w:t xml:space="preserve">Other </w:t>
      </w:r>
      <w:r w:rsidR="005F0D6A">
        <w:rPr>
          <w:rFonts w:ascii="Arial Narrow" w:eastAsia="Times New Roman" w:hAnsi="Arial Narrow"/>
          <w:color w:val="000000" w:themeColor="text1"/>
          <w:sz w:val="24"/>
          <w:szCs w:val="24"/>
        </w:rPr>
        <w:t>Septic Permits for review</w:t>
      </w:r>
      <w:r w:rsidR="00BD52CD">
        <w:rPr>
          <w:rFonts w:ascii="Arial Narrow" w:eastAsia="Times New Roman" w:hAnsi="Arial Narrow"/>
          <w:color w:val="000000" w:themeColor="text1"/>
          <w:sz w:val="24"/>
          <w:szCs w:val="24"/>
        </w:rPr>
        <w:t xml:space="preserve"> </w:t>
      </w:r>
    </w:p>
    <w:p w14:paraId="24A84D88" w14:textId="3E9C97A2" w:rsidR="007D66DF" w:rsidRPr="005F0D6A" w:rsidRDefault="0056548A" w:rsidP="00A162FA">
      <w:pPr>
        <w:pStyle w:val="ListParagraph"/>
        <w:numPr>
          <w:ilvl w:val="1"/>
          <w:numId w:val="1"/>
        </w:numPr>
        <w:spacing w:after="0"/>
        <w:ind w:firstLine="0"/>
        <w:jc w:val="both"/>
        <w:rPr>
          <w:rFonts w:ascii="Arial Narrow" w:hAnsi="Arial Narrow"/>
        </w:rPr>
      </w:pPr>
      <w:r>
        <w:rPr>
          <w:rFonts w:ascii="Arial Narrow" w:eastAsia="Times New Roman" w:hAnsi="Arial Narrow"/>
          <w:color w:val="000000" w:themeColor="text1"/>
          <w:sz w:val="24"/>
          <w:szCs w:val="24"/>
        </w:rPr>
        <w:t xml:space="preserve">      </w:t>
      </w:r>
      <w:r w:rsidR="00C7745F">
        <w:rPr>
          <w:rFonts w:ascii="Arial Narrow" w:eastAsia="Times New Roman" w:hAnsi="Arial Narrow"/>
          <w:color w:val="000000" w:themeColor="text1"/>
          <w:sz w:val="24"/>
          <w:szCs w:val="24"/>
        </w:rPr>
        <w:t xml:space="preserve"> </w:t>
      </w:r>
      <w:r>
        <w:rPr>
          <w:rFonts w:ascii="Arial Narrow" w:eastAsia="Times New Roman" w:hAnsi="Arial Narrow"/>
          <w:color w:val="000000" w:themeColor="text1"/>
          <w:sz w:val="24"/>
          <w:szCs w:val="24"/>
        </w:rPr>
        <w:t xml:space="preserve"> </w:t>
      </w:r>
      <w:r w:rsidR="00A162FA">
        <w:rPr>
          <w:rFonts w:ascii="Arial Narrow" w:eastAsia="Times New Roman" w:hAnsi="Arial Narrow"/>
          <w:color w:val="000000" w:themeColor="text1"/>
          <w:sz w:val="24"/>
          <w:szCs w:val="24"/>
        </w:rPr>
        <w:t>Housing Update</w:t>
      </w:r>
    </w:p>
    <w:p w14:paraId="2F683997" w14:textId="77777777" w:rsidR="00A9493B" w:rsidRDefault="008059BB" w:rsidP="00A9493B">
      <w:pPr>
        <w:pStyle w:val="ListParagraph"/>
        <w:numPr>
          <w:ilvl w:val="1"/>
          <w:numId w:val="1"/>
        </w:numPr>
        <w:spacing w:after="0"/>
        <w:ind w:left="1440"/>
        <w:jc w:val="both"/>
        <w:rPr>
          <w:rFonts w:ascii="Arial Narrow" w:hAnsi="Arial Narrow"/>
        </w:rPr>
      </w:pPr>
      <w:r w:rsidRPr="006642E4">
        <w:rPr>
          <w:rFonts w:ascii="Arial Narrow" w:hAnsi="Arial Narrow"/>
        </w:rPr>
        <w:t xml:space="preserve">         </w:t>
      </w:r>
      <w:r w:rsidR="00F1445A" w:rsidRPr="006642E4">
        <w:rPr>
          <w:rFonts w:ascii="Arial Narrow" w:hAnsi="Arial Narrow"/>
        </w:rPr>
        <w:t xml:space="preserve">Increasing BOH </w:t>
      </w:r>
      <w:r w:rsidRPr="006642E4">
        <w:rPr>
          <w:rFonts w:ascii="Arial Narrow" w:hAnsi="Arial Narrow"/>
        </w:rPr>
        <w:t>Permit Fees</w:t>
      </w:r>
      <w:r w:rsidR="00CA6822">
        <w:rPr>
          <w:rFonts w:ascii="Arial Narrow" w:hAnsi="Arial Narrow"/>
        </w:rPr>
        <w:t xml:space="preserve"> </w:t>
      </w:r>
      <w:r w:rsidR="005F0D6A">
        <w:rPr>
          <w:rFonts w:ascii="Arial Narrow" w:hAnsi="Arial Narrow"/>
        </w:rPr>
        <w:t>: Single Component Septic $50, Complete Upgrade $75, Haulers TBD</w:t>
      </w:r>
    </w:p>
    <w:p w14:paraId="6878E63A" w14:textId="77777777" w:rsidR="00A9493B" w:rsidRDefault="00A9493B" w:rsidP="00A9493B">
      <w:pPr>
        <w:pStyle w:val="ListParagraph"/>
        <w:spacing w:after="0"/>
        <w:ind w:left="1440"/>
        <w:jc w:val="both"/>
        <w:rPr>
          <w:rFonts w:ascii="Arial Narrow" w:hAnsi="Arial Narrow"/>
        </w:rPr>
      </w:pPr>
    </w:p>
    <w:p w14:paraId="67AEFA53" w14:textId="4C76110C" w:rsidR="00C7745F" w:rsidRPr="00A9493B" w:rsidRDefault="003155EE" w:rsidP="00A9493B">
      <w:pPr>
        <w:pStyle w:val="ListParagraph"/>
        <w:spacing w:after="0"/>
        <w:ind w:left="1170"/>
        <w:jc w:val="both"/>
        <w:rPr>
          <w:rFonts w:ascii="Arial Narrow" w:hAnsi="Arial Narrow"/>
        </w:rPr>
      </w:pPr>
      <w:r w:rsidRPr="00A9493B">
        <w:rPr>
          <w:rFonts w:ascii="Arial Narrow" w:hAnsi="Arial Narrow"/>
          <w:u w:val="single"/>
        </w:rPr>
        <w:t>WORK SESSION</w:t>
      </w:r>
    </w:p>
    <w:p w14:paraId="76DCBE07" w14:textId="62C2006F" w:rsidR="005F0D6A" w:rsidRDefault="005F0D6A"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Entrance Update</w:t>
      </w:r>
    </w:p>
    <w:p w14:paraId="1BB68F96" w14:textId="6C29FB58" w:rsidR="00A9493B" w:rsidRDefault="00A9493B"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FY25 Budget Submittal</w:t>
      </w:r>
    </w:p>
    <w:p w14:paraId="7566FD76" w14:textId="4C4464D3"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7FBF2A2B" w14:textId="22CDB47D" w:rsidR="00A17F51" w:rsidRPr="0056548A" w:rsidRDefault="006E4407" w:rsidP="0056548A">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w:t>
      </w:r>
      <w:r w:rsidR="00707673">
        <w:rPr>
          <w:rFonts w:ascii="Arial Narrow" w:hAnsi="Arial Narrow"/>
          <w:sz w:val="24"/>
          <w:szCs w:val="24"/>
        </w:rPr>
        <w:t xml:space="preserve"> </w:t>
      </w:r>
      <w:r w:rsidR="00A9493B">
        <w:rPr>
          <w:rFonts w:ascii="Arial Narrow" w:hAnsi="Arial Narrow"/>
          <w:sz w:val="24"/>
          <w:szCs w:val="24"/>
        </w:rPr>
        <w:t xml:space="preserve">October </w:t>
      </w:r>
      <w:r w:rsidR="00707673">
        <w:rPr>
          <w:rFonts w:ascii="Arial Narrow" w:hAnsi="Arial Narrow"/>
          <w:sz w:val="24"/>
          <w:szCs w:val="24"/>
        </w:rPr>
        <w:t>2023</w:t>
      </w:r>
    </w:p>
    <w:p w14:paraId="746E7BD7" w14:textId="507526A7" w:rsidR="0056548A" w:rsidRPr="0056548A" w:rsidRDefault="003155EE" w:rsidP="0056548A">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5A118B01" w14:textId="7AFB5BCF" w:rsidR="00803722" w:rsidRPr="0056548A" w:rsidRDefault="00803722" w:rsidP="0056548A">
      <w:pPr>
        <w:pStyle w:val="ListParagraph"/>
        <w:numPr>
          <w:ilvl w:val="2"/>
          <w:numId w:val="1"/>
        </w:numPr>
        <w:ind w:left="2880" w:hanging="1080"/>
        <w:rPr>
          <w:rFonts w:ascii="Arial Narrow" w:hAnsi="Arial Narrow"/>
          <w:sz w:val="24"/>
          <w:szCs w:val="24"/>
        </w:rPr>
      </w:pPr>
      <w:r w:rsidRPr="0056548A">
        <w:rPr>
          <w:rFonts w:ascii="Arial Narrow" w:eastAsia="Times New Roman" w:hAnsi="Arial Narrow"/>
          <w:color w:val="000000" w:themeColor="text1"/>
          <w:sz w:val="24"/>
          <w:szCs w:val="24"/>
        </w:rPr>
        <w:t>Tobacco Regulations Update</w:t>
      </w:r>
      <w:r w:rsidR="006E4407" w:rsidRPr="0056548A">
        <w:rPr>
          <w:rFonts w:ascii="Arial Narrow" w:eastAsia="Times New Roman" w:hAnsi="Arial Narrow"/>
          <w:color w:val="000000" w:themeColor="text1"/>
          <w:sz w:val="24"/>
          <w:szCs w:val="24"/>
        </w:rPr>
        <w:t xml:space="preserve"> – </w:t>
      </w:r>
      <w:r w:rsidR="005F0D6A">
        <w:rPr>
          <w:rFonts w:ascii="Arial Narrow" w:eastAsia="Times New Roman" w:hAnsi="Arial Narrow"/>
          <w:color w:val="000000" w:themeColor="text1"/>
          <w:sz w:val="24"/>
          <w:szCs w:val="24"/>
        </w:rPr>
        <w:t>TBD</w:t>
      </w:r>
    </w:p>
    <w:p w14:paraId="1F0D5BAD" w14:textId="7E81E4B5" w:rsidR="0056548A" w:rsidRPr="00C7745F" w:rsidRDefault="003155EE" w:rsidP="00964C4E">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707673">
        <w:rPr>
          <w:rFonts w:ascii="Arial Narrow" w:hAnsi="Arial Narrow"/>
          <w:sz w:val="24"/>
          <w:szCs w:val="24"/>
        </w:rPr>
        <w:t xml:space="preserve"> 1</w:t>
      </w:r>
      <w:r w:rsidR="00A9493B">
        <w:rPr>
          <w:rFonts w:ascii="Arial Narrow" w:hAnsi="Arial Narrow"/>
          <w:sz w:val="24"/>
          <w:szCs w:val="24"/>
        </w:rPr>
        <w:t xml:space="preserve">/22/24 </w:t>
      </w:r>
    </w:p>
    <w:p w14:paraId="5A022CFE" w14:textId="77777777" w:rsidR="0056548A" w:rsidRPr="00964C4E" w:rsidRDefault="0056548A" w:rsidP="00964C4E">
      <w:pPr>
        <w:spacing w:after="0"/>
        <w:rPr>
          <w:rFonts w:ascii="Arial Narrow" w:hAnsi="Arial Narrow"/>
          <w:sz w:val="24"/>
          <w:szCs w:val="24"/>
        </w:rPr>
      </w:pP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3155EE">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0"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1"/>
  </w:num>
  <w:num w:numId="2" w16cid:durableId="980960288">
    <w:abstractNumId w:val="29"/>
  </w:num>
  <w:num w:numId="3" w16cid:durableId="1351180627">
    <w:abstractNumId w:val="32"/>
  </w:num>
  <w:num w:numId="4" w16cid:durableId="55470150">
    <w:abstractNumId w:val="4"/>
  </w:num>
  <w:num w:numId="5" w16cid:durableId="1633247782">
    <w:abstractNumId w:val="0"/>
  </w:num>
  <w:num w:numId="6" w16cid:durableId="2035108951">
    <w:abstractNumId w:val="25"/>
  </w:num>
  <w:num w:numId="7" w16cid:durableId="2099062075">
    <w:abstractNumId w:val="17"/>
  </w:num>
  <w:num w:numId="8" w16cid:durableId="634604369">
    <w:abstractNumId w:val="15"/>
  </w:num>
  <w:num w:numId="9" w16cid:durableId="1800225714">
    <w:abstractNumId w:val="19"/>
  </w:num>
  <w:num w:numId="10" w16cid:durableId="21152026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2"/>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0"/>
  </w:num>
  <w:num w:numId="17" w16cid:durableId="580259944">
    <w:abstractNumId w:val="10"/>
  </w:num>
  <w:num w:numId="18" w16cid:durableId="10221666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6"/>
  </w:num>
  <w:num w:numId="23" w16cid:durableId="1990595948">
    <w:abstractNumId w:val="13"/>
  </w:num>
  <w:num w:numId="24" w16cid:durableId="749280257">
    <w:abstractNumId w:val="24"/>
  </w:num>
  <w:num w:numId="25" w16cid:durableId="263146660">
    <w:abstractNumId w:val="33"/>
  </w:num>
  <w:num w:numId="26" w16cid:durableId="1536457898">
    <w:abstractNumId w:val="1"/>
  </w:num>
  <w:num w:numId="27" w16cid:durableId="1443453791">
    <w:abstractNumId w:val="27"/>
  </w:num>
  <w:num w:numId="28" w16cid:durableId="817384662">
    <w:abstractNumId w:val="28"/>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3"/>
  </w:num>
  <w:num w:numId="31" w16cid:durableId="1179273026">
    <w:abstractNumId w:val="34"/>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6"/>
  </w:num>
  <w:num w:numId="38" w16cid:durableId="15926628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4131"/>
    <w:rsid w:val="001C07BA"/>
    <w:rsid w:val="001C1416"/>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4EDF"/>
    <w:rsid w:val="00282F35"/>
    <w:rsid w:val="002830CE"/>
    <w:rsid w:val="00297304"/>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5F0D6A"/>
    <w:rsid w:val="00600727"/>
    <w:rsid w:val="00601126"/>
    <w:rsid w:val="00611F8C"/>
    <w:rsid w:val="00612A20"/>
    <w:rsid w:val="00621F83"/>
    <w:rsid w:val="00624620"/>
    <w:rsid w:val="006249C5"/>
    <w:rsid w:val="00633CD7"/>
    <w:rsid w:val="0063555D"/>
    <w:rsid w:val="0064262D"/>
    <w:rsid w:val="006439A4"/>
    <w:rsid w:val="006468F0"/>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745F"/>
    <w:rsid w:val="00C81E4B"/>
    <w:rsid w:val="00C8427E"/>
    <w:rsid w:val="00C85ED0"/>
    <w:rsid w:val="00C90765"/>
    <w:rsid w:val="00CA1B0B"/>
    <w:rsid w:val="00CA6822"/>
    <w:rsid w:val="00CB64AB"/>
    <w:rsid w:val="00CC04F5"/>
    <w:rsid w:val="00CC6A61"/>
    <w:rsid w:val="00CD096F"/>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445A"/>
    <w:rsid w:val="00F15102"/>
    <w:rsid w:val="00F430F5"/>
    <w:rsid w:val="00F45E69"/>
    <w:rsid w:val="00F50DD2"/>
    <w:rsid w:val="00F51219"/>
    <w:rsid w:val="00F51F29"/>
    <w:rsid w:val="00F55139"/>
    <w:rsid w:val="00F56982"/>
    <w:rsid w:val="00F57096"/>
    <w:rsid w:val="00F5716D"/>
    <w:rsid w:val="00F62FC7"/>
    <w:rsid w:val="00F64FCE"/>
    <w:rsid w:val="00F94FEF"/>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0" ma:contentTypeDescription="Create a new document." ma:contentTypeScope="" ma:versionID="a01497e7bed3b64f2ffd1a088f9ece8e">
  <xsd:schema xmlns:xsd="http://www.w3.org/2001/XMLSchema" xmlns:xs="http://www.w3.org/2001/XMLSchema" xmlns:p="http://schemas.microsoft.com/office/2006/metadata/properties" xmlns:ns3="55dbb676-8591-464f-ba50-31e76c3ac719" targetNamespace="http://schemas.microsoft.com/office/2006/metadata/properties" ma:root="true" ma:fieldsID="a2f0906adde90ddd4071b06806ab7414"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A9940-3EDC-4C63-98B4-C2661ADA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3.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4.xml><?xml version="1.0" encoding="utf-8"?>
<ds:datastoreItem xmlns:ds="http://schemas.openxmlformats.org/officeDocument/2006/customXml" ds:itemID="{CBA9C614-6C99-4A47-BFD0-AF414AE7AE0D}">
  <ds:schemaRefs>
    <ds:schemaRef ds:uri="http://schemas.microsoft.com/office/2006/documentManagement/types"/>
    <ds:schemaRef ds:uri="55dbb676-8591-464f-ba50-31e76c3ac719"/>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2023-11-27T15:36:00Z</cp:lastPrinted>
  <dcterms:created xsi:type="dcterms:W3CDTF">2024-01-03T18:26:00Z</dcterms:created>
  <dcterms:modified xsi:type="dcterms:W3CDTF">2024-01-03T18:26:00Z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